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BF42" w14:textId="77777777" w:rsidR="003102CB" w:rsidRDefault="006D100D" w:rsidP="00310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16346" w:rsidRPr="006D100D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3102CB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14:paraId="17437DCE" w14:textId="77777777" w:rsidR="003102CB" w:rsidRDefault="003102CB" w:rsidP="00310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Сокольского </w:t>
      </w:r>
    </w:p>
    <w:p w14:paraId="02559F45" w14:textId="08F417D8" w:rsidR="006E2BE2" w:rsidRDefault="003102CB" w:rsidP="00310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27153186" w14:textId="04BD6856" w:rsidR="003102CB" w:rsidRPr="006D100D" w:rsidRDefault="003102CB" w:rsidP="003102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77028">
        <w:rPr>
          <w:rFonts w:ascii="Times New Roman" w:hAnsi="Times New Roman" w:cs="Times New Roman"/>
          <w:sz w:val="24"/>
          <w:szCs w:val="24"/>
        </w:rPr>
        <w:t xml:space="preserve"> 12.09.2023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77028">
        <w:rPr>
          <w:rFonts w:ascii="Times New Roman" w:hAnsi="Times New Roman" w:cs="Times New Roman"/>
          <w:sz w:val="24"/>
          <w:szCs w:val="24"/>
        </w:rPr>
        <w:t>199-од</w:t>
      </w:r>
    </w:p>
    <w:p w14:paraId="29CBD93C" w14:textId="77777777" w:rsidR="006E2BE2" w:rsidRPr="006D100D" w:rsidRDefault="006E2BE2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98B00" w14:textId="77777777" w:rsidR="006E2BE2" w:rsidRPr="006D100D" w:rsidRDefault="006E2BE2" w:rsidP="006D10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362BF5" w14:textId="1E9D5EE2"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</w:t>
      </w:r>
      <w:r w:rsidR="00065F8F">
        <w:rPr>
          <w:rFonts w:ascii="Times New Roman" w:hAnsi="Times New Roman" w:cs="Times New Roman"/>
          <w:b/>
          <w:sz w:val="28"/>
          <w:szCs w:val="28"/>
        </w:rPr>
        <w:t xml:space="preserve">российской олимпиады школьников в Сокольском муниципальном </w:t>
      </w:r>
      <w:r w:rsidR="003102CB">
        <w:rPr>
          <w:rFonts w:ascii="Times New Roman" w:hAnsi="Times New Roman" w:cs="Times New Roman"/>
          <w:b/>
          <w:sz w:val="28"/>
          <w:szCs w:val="28"/>
        </w:rPr>
        <w:t>округе</w:t>
      </w:r>
      <w:r w:rsidR="00065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F3D">
        <w:rPr>
          <w:rFonts w:ascii="Times New Roman" w:hAnsi="Times New Roman" w:cs="Times New Roman"/>
          <w:b/>
          <w:sz w:val="28"/>
          <w:szCs w:val="28"/>
        </w:rPr>
        <w:t>в 202</w:t>
      </w:r>
      <w:r w:rsidR="003102CB">
        <w:rPr>
          <w:rFonts w:ascii="Times New Roman" w:hAnsi="Times New Roman" w:cs="Times New Roman"/>
          <w:b/>
          <w:sz w:val="28"/>
          <w:szCs w:val="28"/>
        </w:rPr>
        <w:t>3</w:t>
      </w:r>
      <w:r w:rsidR="00053F3D">
        <w:rPr>
          <w:rFonts w:ascii="Times New Roman" w:hAnsi="Times New Roman" w:cs="Times New Roman"/>
          <w:b/>
          <w:sz w:val="28"/>
          <w:szCs w:val="28"/>
        </w:rPr>
        <w:t>-202</w:t>
      </w:r>
      <w:r w:rsidR="003102CB">
        <w:rPr>
          <w:rFonts w:ascii="Times New Roman" w:hAnsi="Times New Roman" w:cs="Times New Roman"/>
          <w:b/>
          <w:sz w:val="28"/>
          <w:szCs w:val="28"/>
        </w:rPr>
        <w:t>4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53412F3E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B3D6C" w14:textId="77777777" w:rsidR="000D17F5" w:rsidRDefault="000D17F5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22B7B" w14:textId="77777777" w:rsidR="000D17F5" w:rsidRDefault="000D17F5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E442E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14:paraId="4C4A4658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8796932" w14:textId="77777777" w:rsidR="00DF2A06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школьников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школьный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14:paraId="44C58B17" w14:textId="13608647" w:rsidR="003B5E39" w:rsidRPr="00EA63D6" w:rsidRDefault="003B5E39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D6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</w:t>
      </w:r>
      <w:r w:rsidR="003578EC" w:rsidRPr="00EA63D6">
        <w:rPr>
          <w:rFonts w:ascii="Times New Roman" w:hAnsi="Times New Roman" w:cs="Times New Roman"/>
          <w:sz w:val="28"/>
          <w:szCs w:val="28"/>
        </w:rPr>
        <w:t xml:space="preserve">организаторами школьного этапа в </w:t>
      </w:r>
      <w:r w:rsidR="00065F8F" w:rsidRPr="00EA63D6">
        <w:rPr>
          <w:rFonts w:ascii="Times New Roman" w:hAnsi="Times New Roman" w:cs="Times New Roman"/>
          <w:sz w:val="28"/>
          <w:szCs w:val="28"/>
        </w:rPr>
        <w:t xml:space="preserve">Сокольском муниципальном </w:t>
      </w:r>
      <w:r w:rsidR="000D17F5">
        <w:rPr>
          <w:rFonts w:ascii="Times New Roman" w:hAnsi="Times New Roman" w:cs="Times New Roman"/>
          <w:sz w:val="28"/>
          <w:szCs w:val="28"/>
        </w:rPr>
        <w:t>округе</w:t>
      </w:r>
      <w:r w:rsidR="00065F8F" w:rsidRPr="00EA63D6">
        <w:rPr>
          <w:rFonts w:ascii="Times New Roman" w:hAnsi="Times New Roman" w:cs="Times New Roman"/>
          <w:sz w:val="28"/>
          <w:szCs w:val="28"/>
        </w:rPr>
        <w:t xml:space="preserve"> </w:t>
      </w:r>
      <w:r w:rsidR="003578EC" w:rsidRPr="00EA63D6">
        <w:rPr>
          <w:rFonts w:ascii="Times New Roman" w:hAnsi="Times New Roman" w:cs="Times New Roman"/>
          <w:sz w:val="28"/>
          <w:szCs w:val="28"/>
        </w:rPr>
        <w:t xml:space="preserve">в сроки, </w:t>
      </w:r>
      <w:proofErr w:type="gramStart"/>
      <w:r w:rsidR="003578EC" w:rsidRPr="00EA63D6">
        <w:rPr>
          <w:rFonts w:ascii="Times New Roman" w:hAnsi="Times New Roman" w:cs="Times New Roman"/>
          <w:sz w:val="28"/>
          <w:szCs w:val="28"/>
        </w:rPr>
        <w:t xml:space="preserve">утверждаемые </w:t>
      </w:r>
      <w:r w:rsidR="00065F8F" w:rsidRPr="00EA63D6">
        <w:rPr>
          <w:rFonts w:ascii="Times New Roman" w:hAnsi="Times New Roman" w:cs="Times New Roman"/>
          <w:sz w:val="28"/>
          <w:szCs w:val="28"/>
        </w:rPr>
        <w:t xml:space="preserve"> Управлением</w:t>
      </w:r>
      <w:proofErr w:type="gramEnd"/>
      <w:r w:rsidR="00065F8F" w:rsidRPr="00EA63D6">
        <w:rPr>
          <w:rFonts w:ascii="Times New Roman" w:hAnsi="Times New Roman" w:cs="Times New Roman"/>
          <w:sz w:val="28"/>
          <w:szCs w:val="28"/>
        </w:rPr>
        <w:t xml:space="preserve"> образования Сокольского муниципального </w:t>
      </w:r>
      <w:r w:rsidR="000D17F5">
        <w:rPr>
          <w:rFonts w:ascii="Times New Roman" w:hAnsi="Times New Roman" w:cs="Times New Roman"/>
          <w:sz w:val="28"/>
          <w:szCs w:val="28"/>
        </w:rPr>
        <w:t>округа</w:t>
      </w:r>
      <w:r w:rsidR="00EA63D6" w:rsidRPr="00EA63D6">
        <w:rPr>
          <w:rFonts w:ascii="Times New Roman" w:hAnsi="Times New Roman" w:cs="Times New Roman"/>
          <w:sz w:val="28"/>
          <w:szCs w:val="28"/>
        </w:rPr>
        <w:t xml:space="preserve">, по заданиям, </w:t>
      </w:r>
      <w:r w:rsidR="00F101EA" w:rsidRPr="00EA63D6">
        <w:rPr>
          <w:rFonts w:ascii="Times New Roman" w:hAnsi="Times New Roman" w:cs="Times New Roman"/>
          <w:sz w:val="28"/>
          <w:szCs w:val="28"/>
        </w:rPr>
        <w:t>разработанными муниципальными предметно-методическими комиссиями</w:t>
      </w:r>
      <w:r w:rsidR="00EA63D6" w:rsidRPr="00EA63D6">
        <w:rPr>
          <w:rFonts w:ascii="Times New Roman" w:hAnsi="Times New Roman" w:cs="Times New Roman"/>
          <w:sz w:val="28"/>
          <w:szCs w:val="28"/>
        </w:rPr>
        <w:t>.</w:t>
      </w:r>
      <w:r w:rsidR="00F101EA" w:rsidRPr="00EA63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5C8B8" w14:textId="21DE5E76"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D6"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EA63D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proofErr w:type="gramStart"/>
      <w:r w:rsidR="00EA63D6">
        <w:rPr>
          <w:rFonts w:ascii="Times New Roman" w:hAnsi="Times New Roman" w:cs="Times New Roman"/>
          <w:sz w:val="28"/>
          <w:szCs w:val="28"/>
        </w:rPr>
        <w:t>Управлением  образования</w:t>
      </w:r>
      <w:proofErr w:type="gramEnd"/>
      <w:r w:rsidR="00EA63D6">
        <w:rPr>
          <w:rFonts w:ascii="Times New Roman" w:hAnsi="Times New Roman" w:cs="Times New Roman"/>
          <w:sz w:val="28"/>
          <w:szCs w:val="28"/>
        </w:rPr>
        <w:t xml:space="preserve">  Сокольского муниципального </w:t>
      </w:r>
      <w:r w:rsidR="000D17F5">
        <w:rPr>
          <w:rFonts w:ascii="Times New Roman" w:hAnsi="Times New Roman" w:cs="Times New Roman"/>
          <w:sz w:val="28"/>
          <w:szCs w:val="28"/>
        </w:rPr>
        <w:t>округа</w:t>
      </w:r>
      <w:r w:rsidR="00EA63D6">
        <w:rPr>
          <w:rFonts w:ascii="Times New Roman" w:hAnsi="Times New Roman" w:cs="Times New Roman"/>
          <w:sz w:val="28"/>
          <w:szCs w:val="28"/>
        </w:rPr>
        <w:t xml:space="preserve"> </w:t>
      </w:r>
      <w:r w:rsidR="00DE7082" w:rsidRPr="00EA63D6">
        <w:rPr>
          <w:rFonts w:ascii="Times New Roman" w:hAnsi="Times New Roman" w:cs="Times New Roman"/>
          <w:sz w:val="28"/>
          <w:szCs w:val="28"/>
        </w:rPr>
        <w:t>с учетом санитарно-эпидемиологической ситуации.</w:t>
      </w:r>
    </w:p>
    <w:p w14:paraId="66A2331A" w14:textId="77777777"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778F5ABD" w14:textId="0AB7A20D" w:rsid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</w:t>
      </w:r>
      <w:r w:rsidR="00C4136D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 для 5-11 классов (по русскому языку и математике – для 4-11 классов)</w:t>
      </w:r>
      <w:r w:rsidR="0070209E">
        <w:rPr>
          <w:rFonts w:ascii="Times New Roman" w:hAnsi="Times New Roman" w:cs="Times New Roman"/>
          <w:sz w:val="28"/>
          <w:szCs w:val="28"/>
        </w:rPr>
        <w:t>.</w:t>
      </w:r>
    </w:p>
    <w:p w14:paraId="5198ECE2" w14:textId="79FAB1DB"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осваивает, или для более старших классов. В случае прохождения участников олимпиады, выполнивших задания, разработанные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</w:t>
      </w:r>
      <w:r w:rsidR="006D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</w:t>
      </w:r>
      <w:r w:rsidR="0070209E">
        <w:rPr>
          <w:rFonts w:ascii="Times New Roman" w:hAnsi="Times New Roman" w:cs="Times New Roman"/>
          <w:sz w:val="28"/>
          <w:szCs w:val="28"/>
        </w:rPr>
        <w:t>.</w:t>
      </w:r>
    </w:p>
    <w:p w14:paraId="72C48D6A" w14:textId="77777777"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79720A40" w14:textId="77777777"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14:paraId="27002513" w14:textId="77777777"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9B0C10" w14:textId="77777777"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14:paraId="162AAA91" w14:textId="51E88473" w:rsidR="00EA63D6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D6">
        <w:rPr>
          <w:rFonts w:ascii="Times New Roman" w:hAnsi="Times New Roman" w:cs="Times New Roman"/>
          <w:sz w:val="28"/>
          <w:szCs w:val="28"/>
        </w:rPr>
        <w:t>Организатором</w:t>
      </w:r>
      <w:r w:rsidR="00EA63D6" w:rsidRPr="00EA63D6">
        <w:rPr>
          <w:rFonts w:ascii="Times New Roman" w:hAnsi="Times New Roman" w:cs="Times New Roman"/>
          <w:sz w:val="28"/>
          <w:szCs w:val="28"/>
        </w:rPr>
        <w:t xml:space="preserve"> школьного этапа олимпиады являе</w:t>
      </w:r>
      <w:r w:rsidRPr="00EA63D6">
        <w:rPr>
          <w:rFonts w:ascii="Times New Roman" w:hAnsi="Times New Roman" w:cs="Times New Roman"/>
          <w:sz w:val="28"/>
          <w:szCs w:val="28"/>
        </w:rPr>
        <w:t xml:space="preserve">тся </w:t>
      </w:r>
      <w:r w:rsidR="00EA63D6">
        <w:rPr>
          <w:rFonts w:ascii="Times New Roman" w:hAnsi="Times New Roman" w:cs="Times New Roman"/>
          <w:sz w:val="28"/>
          <w:szCs w:val="28"/>
        </w:rPr>
        <w:t>Управление образования Со</w:t>
      </w:r>
      <w:r w:rsidR="004508C5">
        <w:rPr>
          <w:rFonts w:ascii="Times New Roman" w:hAnsi="Times New Roman" w:cs="Times New Roman"/>
          <w:sz w:val="28"/>
          <w:szCs w:val="28"/>
        </w:rPr>
        <w:t xml:space="preserve">кольского муниципального </w:t>
      </w:r>
      <w:r w:rsidR="0070209E">
        <w:rPr>
          <w:rFonts w:ascii="Times New Roman" w:hAnsi="Times New Roman" w:cs="Times New Roman"/>
          <w:sz w:val="28"/>
          <w:szCs w:val="28"/>
        </w:rPr>
        <w:t>округа</w:t>
      </w:r>
      <w:r w:rsidR="004508C5">
        <w:rPr>
          <w:rFonts w:ascii="Times New Roman" w:hAnsi="Times New Roman" w:cs="Times New Roman"/>
          <w:sz w:val="28"/>
          <w:szCs w:val="28"/>
        </w:rPr>
        <w:t xml:space="preserve">, представителем- </w:t>
      </w:r>
      <w:r w:rsidR="00E61417">
        <w:rPr>
          <w:rFonts w:ascii="Times New Roman" w:hAnsi="Times New Roman" w:cs="Times New Roman"/>
          <w:sz w:val="28"/>
          <w:szCs w:val="28"/>
        </w:rPr>
        <w:t>БОУ ДО СМ</w:t>
      </w:r>
      <w:r w:rsidR="0070209E">
        <w:rPr>
          <w:rFonts w:ascii="Times New Roman" w:hAnsi="Times New Roman" w:cs="Times New Roman"/>
          <w:sz w:val="28"/>
          <w:szCs w:val="28"/>
        </w:rPr>
        <w:t>О</w:t>
      </w:r>
      <w:r w:rsidR="00E61417">
        <w:rPr>
          <w:rFonts w:ascii="Times New Roman" w:hAnsi="Times New Roman" w:cs="Times New Roman"/>
          <w:sz w:val="28"/>
          <w:szCs w:val="28"/>
        </w:rPr>
        <w:t xml:space="preserve"> «Дом детского творчества».</w:t>
      </w:r>
    </w:p>
    <w:p w14:paraId="7DDE2D9A" w14:textId="77777777" w:rsidR="003766B2" w:rsidRPr="00EA63D6" w:rsidRDefault="00E6141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6D100D">
        <w:rPr>
          <w:rFonts w:ascii="Times New Roman" w:hAnsi="Times New Roman" w:cs="Times New Roman"/>
          <w:sz w:val="28"/>
          <w:szCs w:val="28"/>
        </w:rPr>
        <w:t>о</w:t>
      </w:r>
      <w:r w:rsidR="003766B2" w:rsidRPr="00EA63D6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6B2" w:rsidRPr="00EA63D6">
        <w:rPr>
          <w:rFonts w:ascii="Times New Roman" w:hAnsi="Times New Roman" w:cs="Times New Roman"/>
          <w:sz w:val="28"/>
          <w:szCs w:val="28"/>
        </w:rPr>
        <w:t xml:space="preserve"> школьного этапа олимпиады:</w:t>
      </w:r>
    </w:p>
    <w:p w14:paraId="4F885E3C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14:paraId="3D941636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14:paraId="7524FD77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10 календарных дней до даты начала школьного этапа олимпиады письменно информирует руководите</w:t>
      </w:r>
      <w:r w:rsidR="00EA63D6">
        <w:rPr>
          <w:rFonts w:ascii="Times New Roman" w:hAnsi="Times New Roman" w:cs="Times New Roman"/>
          <w:sz w:val="28"/>
          <w:szCs w:val="28"/>
        </w:rPr>
        <w:t xml:space="preserve">лей образовательных </w:t>
      </w:r>
      <w:r w:rsidR="00EA63D6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3D6">
        <w:rPr>
          <w:rFonts w:ascii="Times New Roman" w:hAnsi="Times New Roman" w:cs="Times New Roman"/>
          <w:sz w:val="28"/>
          <w:szCs w:val="28"/>
        </w:rPr>
        <w:t>Сокольского муниципа</w:t>
      </w:r>
      <w:r w:rsidR="00C24DE9">
        <w:rPr>
          <w:rFonts w:ascii="Times New Roman" w:hAnsi="Times New Roman" w:cs="Times New Roman"/>
          <w:sz w:val="28"/>
          <w:szCs w:val="28"/>
        </w:rPr>
        <w:t xml:space="preserve">льного района, </w:t>
      </w:r>
      <w:r>
        <w:rPr>
          <w:rFonts w:ascii="Times New Roman" w:hAnsi="Times New Roman" w:cs="Times New Roman"/>
          <w:sz w:val="28"/>
          <w:szCs w:val="28"/>
        </w:rPr>
        <w:t>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14:paraId="271CB4FE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13584A5E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14:paraId="3D29C6AC" w14:textId="77777777"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14:paraId="06B79C1D" w14:textId="77777777"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4CECC007" w14:textId="1A656C30" w:rsidR="00C24DE9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DE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7FCE" w:rsidRPr="00C24DE9">
        <w:rPr>
          <w:rFonts w:ascii="Times New Roman" w:hAnsi="Times New Roman" w:cs="Times New Roman"/>
          <w:sz w:val="28"/>
          <w:szCs w:val="28"/>
        </w:rPr>
        <w:t>школьного этапа олимпиады осуществляется на базе образовательных организаций</w:t>
      </w:r>
      <w:r w:rsidR="00136F2F" w:rsidRPr="00C24DE9">
        <w:rPr>
          <w:rFonts w:ascii="Times New Roman" w:hAnsi="Times New Roman" w:cs="Times New Roman"/>
          <w:sz w:val="28"/>
          <w:szCs w:val="28"/>
        </w:rPr>
        <w:t xml:space="preserve"> </w:t>
      </w:r>
      <w:r w:rsidR="00C24DE9">
        <w:rPr>
          <w:rFonts w:ascii="Times New Roman" w:hAnsi="Times New Roman" w:cs="Times New Roman"/>
          <w:sz w:val="28"/>
          <w:szCs w:val="28"/>
        </w:rPr>
        <w:t xml:space="preserve">Сокольского муниципального </w:t>
      </w:r>
      <w:r w:rsidR="00C77FC6">
        <w:rPr>
          <w:rFonts w:ascii="Times New Roman" w:hAnsi="Times New Roman" w:cs="Times New Roman"/>
          <w:sz w:val="28"/>
          <w:szCs w:val="28"/>
        </w:rPr>
        <w:t>округа</w:t>
      </w:r>
      <w:r w:rsidR="00C24D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FAEED" w14:textId="77777777" w:rsidR="00877FCE" w:rsidRPr="00C24DE9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DE9"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14:paraId="70368087" w14:textId="4F0F9C24"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олимпиады формируется </w:t>
      </w:r>
      <w:r w:rsidR="00C24DE9">
        <w:rPr>
          <w:rFonts w:ascii="Times New Roman" w:hAnsi="Times New Roman" w:cs="Times New Roman"/>
          <w:sz w:val="28"/>
          <w:szCs w:val="28"/>
        </w:rPr>
        <w:t xml:space="preserve">из представителей Управления образования Сокольского муниципального </w:t>
      </w:r>
      <w:r w:rsidR="00C77FC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муниципальных предметно-методических комисс</w:t>
      </w:r>
      <w:r w:rsidR="00C24DE9">
        <w:rPr>
          <w:rFonts w:ascii="Times New Roman" w:hAnsi="Times New Roman" w:cs="Times New Roman"/>
          <w:sz w:val="28"/>
          <w:szCs w:val="28"/>
        </w:rPr>
        <w:t xml:space="preserve">ий олимпиады,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общественных и иных организаций, средств массовой информации. </w:t>
      </w:r>
    </w:p>
    <w:p w14:paraId="75EDB15A" w14:textId="77777777"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14:paraId="3AB9C2B5" w14:textId="77777777" w:rsidR="005954D7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оргкомитета школьного этапа олимпиады:</w:t>
      </w:r>
    </w:p>
    <w:p w14:paraId="036F5AB9" w14:textId="77777777" w:rsidR="00F101EA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</w:t>
      </w:r>
      <w:r>
        <w:rPr>
          <w:rFonts w:ascii="Times New Roman" w:hAnsi="Times New Roman" w:cs="Times New Roman"/>
          <w:sz w:val="28"/>
          <w:szCs w:val="28"/>
        </w:rPr>
        <w:lastRenderedPageBreak/>
        <w:t>эпидемиологическими требованиями к условиям и организации обучения в образовательных организациях;</w:t>
      </w:r>
    </w:p>
    <w:p w14:paraId="61F80AD3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14:paraId="03C43385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18F93A41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14:paraId="2C3C8749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14:paraId="291ED3C9" w14:textId="77777777" w:rsid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14:paraId="1EAF9ED0" w14:textId="77777777" w:rsidR="00123E84" w:rsidRP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</w:t>
      </w:r>
      <w:r w:rsidR="00C24DE9">
        <w:rPr>
          <w:rFonts w:ascii="Times New Roman" w:hAnsi="Times New Roman" w:cs="Times New Roman"/>
          <w:sz w:val="28"/>
          <w:szCs w:val="28"/>
        </w:rPr>
        <w:t xml:space="preserve">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международных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олимпиад  всероссийской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олимпиады школьников по соответствующим общеобразовательным предметам прошлых лет, специалистов, обладающих профессиональными знаниями, навыками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опытом в сфере, соответствующей общеобразовательному предмету олимпиады. </w:t>
      </w:r>
    </w:p>
    <w:p w14:paraId="526C4E67" w14:textId="0CD49D3C"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школьного этапа олимпиады определяет состав жюри школьного этапа олимпиады по </w:t>
      </w:r>
      <w:r w:rsidR="00B06137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640711" w:rsidRPr="003A39C4">
        <w:rPr>
          <w:rFonts w:ascii="Times New Roman" w:hAnsi="Times New Roman" w:cs="Times New Roman"/>
          <w:sz w:val="28"/>
          <w:szCs w:val="28"/>
        </w:rPr>
        <w:t>общеобразовательному предмету.</w:t>
      </w:r>
    </w:p>
    <w:p w14:paraId="2008B224" w14:textId="77114B5F"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3A39C4"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C24DE9">
        <w:rPr>
          <w:rFonts w:ascii="Times New Roman" w:hAnsi="Times New Roman" w:cs="Times New Roman"/>
          <w:sz w:val="28"/>
          <w:szCs w:val="28"/>
        </w:rPr>
        <w:t>из числа педагогических,</w:t>
      </w:r>
      <w:r w:rsidR="00B06137">
        <w:rPr>
          <w:rFonts w:ascii="Times New Roman" w:hAnsi="Times New Roman" w:cs="Times New Roman"/>
          <w:sz w:val="28"/>
          <w:szCs w:val="28"/>
        </w:rPr>
        <w:t xml:space="preserve"> научно-педагогических работников, </w:t>
      </w:r>
      <w:r w:rsidR="003A39C4">
        <w:rPr>
          <w:rFonts w:ascii="Times New Roman" w:hAnsi="Times New Roman" w:cs="Times New Roman"/>
          <w:sz w:val="28"/>
          <w:szCs w:val="28"/>
        </w:rPr>
        <w:t xml:space="preserve">руководящих работников образовательных организаций, </w:t>
      </w:r>
      <w:r w:rsidR="00B06137">
        <w:rPr>
          <w:rFonts w:ascii="Times New Roman" w:hAnsi="Times New Roman" w:cs="Times New Roman"/>
          <w:sz w:val="28"/>
          <w:szCs w:val="28"/>
        </w:rPr>
        <w:t>аспирантов, ординаторов, победителей международных олимпиад школьников</w:t>
      </w:r>
      <w:r w:rsidR="00745343">
        <w:rPr>
          <w:rFonts w:ascii="Times New Roman" w:hAnsi="Times New Roman" w:cs="Times New Roman"/>
          <w:sz w:val="28"/>
          <w:szCs w:val="28"/>
        </w:rPr>
        <w:t xml:space="preserve"> и победителей  и призеров заключительного этапа всероссийской олимпиады школьников по соответствующим общеобразовательным предметам, а также </w:t>
      </w:r>
      <w:r w:rsidR="003A39C4">
        <w:rPr>
          <w:rFonts w:ascii="Times New Roman" w:hAnsi="Times New Roman" w:cs="Times New Roman"/>
          <w:sz w:val="28"/>
          <w:szCs w:val="28"/>
        </w:rPr>
        <w:t>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08A6D810" w14:textId="77777777" w:rsidR="003A39C4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14:paraId="03BB8E25" w14:textId="77777777"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14:paraId="4D48DAFC" w14:textId="77777777"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14:paraId="7F05E290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1FD1B988" w14:textId="344CB436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</w:t>
      </w:r>
      <w:r w:rsidR="0074534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олимпиады, и оформляет итоговый протокол;</w:t>
      </w:r>
    </w:p>
    <w:p w14:paraId="4BC75CC3" w14:textId="451A3C45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</w:t>
      </w:r>
      <w:r w:rsidR="00745343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14:paraId="3A3E942F" w14:textId="77777777"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14:paraId="0DC7A5C5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 xml:space="preserve"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</w:t>
      </w:r>
      <w:r w:rsidRPr="00991D56">
        <w:rPr>
          <w:rFonts w:ascii="Times New Roman" w:hAnsi="Times New Roman" w:cs="Times New Roman"/>
          <w:sz w:val="28"/>
          <w:szCs w:val="28"/>
        </w:rPr>
        <w:lastRenderedPageBreak/>
        <w:t>олимпиадных работ, а также разглашать результаты проверки до публикации предварительных результатов олимпиады.</w:t>
      </w:r>
    </w:p>
    <w:p w14:paraId="3F2F301D" w14:textId="1C087473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месте проведения школьного этапа олимпиады вправе присутствовать пред</w:t>
      </w:r>
      <w:r w:rsidR="00C24DE9">
        <w:rPr>
          <w:rFonts w:ascii="Times New Roman" w:hAnsi="Times New Roman" w:cs="Times New Roman"/>
          <w:sz w:val="28"/>
          <w:szCs w:val="28"/>
        </w:rPr>
        <w:t xml:space="preserve">ставители Управления образования Сокольского муниципального </w:t>
      </w:r>
      <w:r w:rsidR="00C77FC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оргкомитета и жюри школьного этапа олимпиады по соответствующему предмету, должностные лица Министерства</w:t>
      </w:r>
      <w:r w:rsidR="00732294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Рособрнадзор)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B85ECD">
        <w:rPr>
          <w:rFonts w:ascii="Times New Roman" w:hAnsi="Times New Roman" w:cs="Times New Roman"/>
          <w:sz w:val="28"/>
          <w:szCs w:val="28"/>
        </w:rPr>
        <w:t xml:space="preserve">Управления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14:paraId="10558F32" w14:textId="1A86EC0D"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732294">
        <w:rPr>
          <w:rFonts w:ascii="Times New Roman" w:hAnsi="Times New Roman" w:cs="Times New Roman"/>
          <w:sz w:val="28"/>
          <w:szCs w:val="28"/>
        </w:rPr>
        <w:t xml:space="preserve">Министерства, Рособрнадзора,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</w:t>
      </w:r>
      <w:r w:rsidR="007453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право присутствовать при проведении всех этапов олимпиады.</w:t>
      </w:r>
    </w:p>
    <w:p w14:paraId="3D632FA8" w14:textId="77777777" w:rsidR="00846287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</w:t>
      </w:r>
      <w:r w:rsidR="00533740">
        <w:rPr>
          <w:rFonts w:ascii="Times New Roman" w:hAnsi="Times New Roman" w:cs="Times New Roman"/>
          <w:sz w:val="28"/>
          <w:szCs w:val="28"/>
        </w:rPr>
        <w:t>проведения олимпиады до момента выдачи участникам олимпиадных заданий.</w:t>
      </w:r>
    </w:p>
    <w:p w14:paraId="2128063E" w14:textId="77777777"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843392" w14:textId="77777777"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14:paraId="45BB209C" w14:textId="77777777" w:rsidR="00D62BB3" w:rsidRPr="001C0050" w:rsidRDefault="00D62BB3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в школьном этапе олимпиады носит заявительный характер.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>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14:paraId="36DEDFD5" w14:textId="77777777" w:rsidR="007D5B8F" w:rsidRDefault="007D5B8F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14:paraId="1F3DBC15" w14:textId="5EBDC2A4"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  <w:r w:rsidR="00BB2E68">
        <w:rPr>
          <w:rFonts w:ascii="Times New Roman" w:hAnsi="Times New Roman" w:cs="Times New Roman"/>
          <w:sz w:val="28"/>
          <w:szCs w:val="28"/>
        </w:rPr>
        <w:t xml:space="preserve"> Всем участникам олимпиады должны быть обеспечены равные условия.</w:t>
      </w:r>
    </w:p>
    <w:p w14:paraId="1E6532F8" w14:textId="77777777"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расписанием, утвержденным организатором школьного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2B61168F" w14:textId="77777777"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>тся приказом образовательного учреждения.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14:paraId="46AB23D8" w14:textId="30E0EC83"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 w:rsidR="00BB2E68"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2E8B02A4" w14:textId="77777777"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14:paraId="25F11A02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2D7F7CB2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EDF7476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14:paraId="2D838465" w14:textId="77777777"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14:paraId="297AF301" w14:textId="77777777"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6CC93ECF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7F7B760B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3E6C8519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643AE8B8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42FED67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4576D4EC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7AD329F6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 xml:space="preserve">ень проведения олимпиады в аудитории в присутствии членов оргкомитета </w:t>
      </w:r>
      <w:r w:rsidR="00A41394">
        <w:rPr>
          <w:rFonts w:ascii="Times New Roman" w:hAnsi="Times New Roman" w:cs="Times New Roman"/>
          <w:sz w:val="28"/>
          <w:szCs w:val="28"/>
        </w:rPr>
        <w:lastRenderedPageBreak/>
        <w:t>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11FDC678" w14:textId="77777777"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справка об инвалидности), должны быть направлены в оргкомитет школьного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14:paraId="4FB3A60F" w14:textId="77777777"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F67DB1" w14:textId="77777777"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14:paraId="4040CCE3" w14:textId="77777777"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14:paraId="1100F549" w14:textId="77777777"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14:paraId="6CCEBCAC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14:paraId="5228F371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14:paraId="081011B1" w14:textId="77777777"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14:paraId="196D1491" w14:textId="63674337" w:rsidR="00090B23" w:rsidRPr="00610F33" w:rsidRDefault="00DC0B97" w:rsidP="00610F33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08BACABB" w14:textId="77777777"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14:paraId="0100296D" w14:textId="77777777"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 xml:space="preserve">общеобразовательному предмету, критериях и методике оценивания олимпиадных работ, типичных </w:t>
      </w:r>
      <w:r w:rsidR="00160444">
        <w:rPr>
          <w:rFonts w:ascii="Times New Roman" w:hAnsi="Times New Roman" w:cs="Times New Roman"/>
          <w:sz w:val="28"/>
          <w:szCs w:val="28"/>
        </w:rPr>
        <w:lastRenderedPageBreak/>
        <w:t>ошибках, которые могут быть допущены или были допущены участниками при выполнении олимпиадных заданий.</w:t>
      </w:r>
    </w:p>
    <w:p w14:paraId="7E41E4A1" w14:textId="77777777"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4F49EC82" w14:textId="77777777"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14:paraId="620303E0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28B8A19C" w14:textId="77777777" w:rsidR="00624FAA" w:rsidRPr="00F262B8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4E1CB377" w14:textId="77777777"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14:paraId="3E1DB53F" w14:textId="77777777"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школьного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школьного этапа олимпиады. </w:t>
      </w:r>
    </w:p>
    <w:p w14:paraId="14BF03A3" w14:textId="77777777" w:rsid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7EFB3E35" w14:textId="77777777"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078E67BA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7D2DF068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666CBB91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74649831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14:paraId="522F8CEE" w14:textId="77777777"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рассмотрения апелляции членам апелляционной комиссии предоставляются </w:t>
      </w:r>
      <w:r w:rsidR="00732294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олимпиады  (</w:t>
      </w:r>
      <w:proofErr w:type="gramEnd"/>
      <w:r>
        <w:rPr>
          <w:rFonts w:ascii="Times New Roman" w:hAnsi="Times New Roman" w:cs="Times New Roman"/>
          <w:sz w:val="28"/>
          <w:szCs w:val="28"/>
        </w:rPr>
        <w:t>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053E6D7E" w14:textId="77777777"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46FB24E2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14:paraId="2BC2CF17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6B8F68CA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14:paraId="77B3F980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апелляции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присутствовать  сопровождающие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школьного этапа. </w:t>
      </w:r>
    </w:p>
    <w:p w14:paraId="4E77A7E6" w14:textId="77777777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14:paraId="5F70FAE5" w14:textId="77777777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14:paraId="0C5602F4" w14:textId="77777777" w:rsidR="00F262B8" w:rsidRDefault="00F262B8" w:rsidP="00F2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D9CD84" w14:textId="77777777"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33AE2CC7" w14:textId="77777777" w:rsidR="0070001A" w:rsidRPr="0070001A" w:rsidRDefault="00F262B8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70001A">
        <w:rPr>
          <w:rFonts w:ascii="Times New Roman" w:hAnsi="Times New Roman" w:cs="Times New Roman"/>
          <w:sz w:val="28"/>
          <w:szCs w:val="28"/>
        </w:rPr>
        <w:t>ы.</w:t>
      </w:r>
    </w:p>
    <w:p w14:paraId="3BF89075" w14:textId="77777777"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CA9AE4" w14:textId="77777777"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A4F41E" w14:textId="77777777" w:rsidR="00090B23" w:rsidRDefault="00090B23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70B3F2" w14:textId="77777777" w:rsidR="004D235E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5CAA8C" w14:textId="77777777" w:rsidR="004D235E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6162E6" w14:textId="77777777" w:rsidR="004D235E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5E029B" w14:textId="77777777" w:rsidR="004D235E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43B8F7" w14:textId="77777777" w:rsidR="004D235E" w:rsidRPr="007A0CC7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361430" w14:textId="77777777" w:rsidR="007A0CC7" w:rsidRDefault="007A0CC7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B167DB" w14:textId="77777777" w:rsidR="00F75163" w:rsidRPr="0070001A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6B2A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01A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08E9FE0D" w14:textId="77777777"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14:paraId="13C3E2C3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5CDF027E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726F89B1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3C02370C" w14:textId="77777777"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14:paraId="3C06A8FE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14:paraId="668DE5BF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6CB3C98B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4847CEAF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05D0ECB7" w14:textId="77777777"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3B15D37D" w14:textId="77777777" w:rsidR="00F75163" w:rsidRPr="0077482C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77482C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14:paraId="4F5F464A" w14:textId="1333681D"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443A68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D41C8D2" wp14:editId="2F455DFC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0" b="0"/>
                <wp:wrapNone/>
                <wp:docPr id="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E07DC" id="Прямоугольник 1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15186398" w14:textId="77777777"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63B18879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14:paraId="2CCD6406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14:paraId="5E82FA64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14:paraId="61CCC1B7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материалы и комплекты заданий (комплекты заданий участники сдают обязательно) у участников олимпиады, </w:t>
      </w:r>
      <w:r w:rsidRPr="005A3F88">
        <w:rPr>
          <w:rFonts w:ascii="Times New Roman" w:hAnsi="Times New Roman" w:cs="Times New Roman"/>
          <w:sz w:val="28"/>
          <w:szCs w:val="28"/>
        </w:rPr>
        <w:lastRenderedPageBreak/>
        <w:t>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14:paraId="07307F32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14:paraId="6A8C6259" w14:textId="77777777"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26A5F196" w14:textId="77777777" w:rsidR="001C7F50" w:rsidRDefault="001C7F50" w:rsidP="001C7F50">
      <w:pPr>
        <w:jc w:val="center"/>
        <w:rPr>
          <w:b/>
          <w:szCs w:val="28"/>
        </w:rPr>
      </w:pPr>
    </w:p>
    <w:p w14:paraId="4731C7A1" w14:textId="77777777"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</w:p>
    <w:p w14:paraId="5BC457E8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аудитории</w:t>
      </w:r>
      <w:r w:rsidRPr="00AB518F"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 w:rsidRPr="00AB518F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14:paraId="166D591E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7C0094B5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55E887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C657CA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0B22A492" w14:textId="77777777" w:rsidR="0077482C" w:rsidRPr="006B2A97" w:rsidRDefault="001C7F50" w:rsidP="006B2A97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1033C1" w14:textId="77777777"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9E4E3A" w14:textId="77777777"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BDC1E" w14:textId="77777777"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E44F55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7B69FA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72A92C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500B0A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1B8B4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31C530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8B5EAE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FB0788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D51492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8D9C8C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45A73A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3F0F5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77C6B3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2F9EA0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A82497" w14:textId="77777777"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14:paraId="7D90AFCF" w14:textId="77777777"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2B59B40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C11B43F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4E3CD876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0F48FF36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7E737402" w14:textId="77777777"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2E36762D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606327" w14:textId="77777777"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5EC8C1F5" w14:textId="77777777"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56C5B855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14:paraId="7A3D7708" w14:textId="77777777"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14:paraId="07A1CB93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C6C2A" w14:textId="77777777"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9E3D4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100080BB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B86C4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DE82C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14:paraId="731FFA49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747DE" w14:textId="77777777"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D09DB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1751421F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1B9BB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4CF147A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236262C6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14:paraId="4FFC90DF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7412A9" w14:textId="77777777"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0B77EEF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4E8CAF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14:paraId="7F304DC1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747F5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7B23D773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14:paraId="489A46BF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5E2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2A08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BC5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983DC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6DB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2F9EA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662AB81D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8E4D4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F71E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AEE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3093F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67F3D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C40B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14:paraId="6F2EBD3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62D5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73A28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3D3CA60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CBE2A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84878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0FD2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BBDD8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DD477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0185E344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A61B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37708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A47AC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C5C3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97AF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E8A2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493EF83D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61ED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579BF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C5FA7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FE61F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FE69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475A9C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28E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B2F1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A0F52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7A3A45AE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14:paraId="296DF3C5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2F6E" w14:textId="77777777"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3E785552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045931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DA34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CFAE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19D2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01768D2C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9AC1B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C693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D41E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14:paraId="1AB50D46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785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C97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4B4B4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14:paraId="018EF635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EC87" w14:textId="77777777"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14:paraId="39E0D66D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56C6718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88043A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0F0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811F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0813EB1A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DE31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DD926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060F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F2EE722" w14:textId="77777777"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660760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35C9CF" w14:textId="77777777" w:rsidR="006B2A97" w:rsidRDefault="006B2A97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C0589" w14:textId="77777777" w:rsidR="006B2A97" w:rsidRDefault="006B2A97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C1104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C246B6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EB4FD5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F8C18B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2A0613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D0BA4" w14:textId="0725D35B"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14:paraId="35749F98" w14:textId="77777777"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61B5E5D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FFEEF2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5F7EBFF6" w14:textId="77777777" w:rsidR="00A33A94" w:rsidRPr="00F27986" w:rsidRDefault="006B2A97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лена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="00A33A94"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1C97188F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6B95F7C5" w14:textId="77777777"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734F27E4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BA4240" w14:textId="77777777"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0A8C64CC" w14:textId="77777777"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14:paraId="25A7527B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3ADE4" w14:textId="77777777"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32DE1D" w14:textId="77777777"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7FFA05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14:paraId="27958DE7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40929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EB02C04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2F719D0D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14:paraId="65FEC5F3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2D62A" w14:textId="77777777"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7446690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CDA0F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14:paraId="280382A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85436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29B7C46B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14:paraId="43DD576D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F37F" w14:textId="77777777"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8129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D572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A59DD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5ABD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BECD7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7AD5C82C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FBA7B" w14:textId="77777777"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51B7E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9141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F49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8729E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1D37F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B562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14:paraId="4FEDE303" w14:textId="77777777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D44C1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39B3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69DF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6F8C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2C14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52B64946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ACD97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227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C74B7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14:paraId="3625F67F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14:paraId="443517EB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277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41ED35C8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14:paraId="48F2F52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3592E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062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B5510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616F255E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3B10F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C68C3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BD24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14:paraId="1753EA92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61BC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5A4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9F6E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14:paraId="183B9280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AB1F1" w14:textId="77777777"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14:paraId="7769284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14:paraId="0D8203E0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FF677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F1563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44ED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40834026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B5375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D9A5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7494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0640C85A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E52D04D" w14:textId="77777777" w:rsidR="0070001A" w:rsidRPr="007A0CC7" w:rsidRDefault="0070001A" w:rsidP="007A0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0E0F3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86B54FB" w14:textId="77777777"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8CE9FB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DE529E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0FE861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03BB3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2F48D1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7BC176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A7CF0A" w14:textId="01092923"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14:paraId="08BE92C5" w14:textId="77777777"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21144C5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87EBB2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6869D2FE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="006B2A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ED0577B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59B8D12A" w14:textId="77777777"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223D1D0A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8FC7E0" w14:textId="77777777"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2FF39B8A" w14:textId="77777777"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2FA2DBB2" w14:textId="77777777"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14:paraId="2750B33D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2F7FC" w14:textId="77777777"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803A7D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14:paraId="06DCA04C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8FF3A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644CA2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58FE34FC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14:paraId="5BCF763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39C49" w14:textId="77777777"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54319353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6B95A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14:paraId="1991451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DCAFF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7513925C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14:paraId="6A02FC9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D6ED" w14:textId="77777777"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BED2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E88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34908A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C8C3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7B76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77FE009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6274" w14:textId="77777777"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EDC7D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7884C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B09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84B2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8FCE0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9FD0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14:paraId="65B2F549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8587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D77790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2C24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30383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AB8D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04AE5FD9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8ED2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BFC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FB0CB" w14:textId="77777777"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309FC44D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14:paraId="3584348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A87D9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6C7A93C7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14:paraId="299E224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0D76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07A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F44F9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0E9A5AEF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6EAFF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1F840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D9142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14:paraId="0ACD401A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F4104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072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2EB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14:paraId="6C163BE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EC53" w14:textId="77777777"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14:paraId="2D1725EA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14:paraId="158336D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5DC99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CA9D4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3C187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7DB5E8C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AC27F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4626C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08C5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6AF48E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8D55AF" w14:textId="77777777" w:rsidR="003411D8" w:rsidRPr="007A0CC7" w:rsidRDefault="003411D8" w:rsidP="007A0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1CED25" w14:textId="77777777"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ABAC686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C8504F7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6D6E6B2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5B1F881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F2A53F6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3B912F1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B963D1B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AC284B9" w14:textId="0E1876E7"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436A96B5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6B246E00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6F9CE471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70F4B95C" w14:textId="77777777"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411D8" w:rsidRPr="003411D8" w14:paraId="5431EB10" w14:textId="77777777" w:rsidTr="00C03267">
        <w:tc>
          <w:tcPr>
            <w:tcW w:w="5318" w:type="dxa"/>
          </w:tcPr>
          <w:p w14:paraId="7777F76E" w14:textId="77777777"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14:paraId="505C1E49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всероссийской </w:t>
            </w:r>
          </w:p>
          <w:p w14:paraId="7902C2F0" w14:textId="77777777"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14:paraId="79FD6B0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14:paraId="09FF862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14:paraId="2AC9FF80" w14:textId="77777777"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14:paraId="225BA4F9" w14:textId="77777777"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30D4A545" w14:textId="77777777"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14:paraId="68D52679" w14:textId="77777777"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13AF5D" w14:textId="77777777" w:rsidR="007B10BD" w:rsidRDefault="007B10BD" w:rsidP="007B10BD">
      <w:pPr>
        <w:spacing w:line="360" w:lineRule="auto"/>
        <w:jc w:val="center"/>
        <w:rPr>
          <w:b/>
        </w:rPr>
      </w:pPr>
    </w:p>
    <w:p w14:paraId="003B4181" w14:textId="77777777"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14:paraId="7C4CA69C" w14:textId="77777777"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>Прошу Вас пересмотреть мою работу (очно/заочно (без моего участия</w:t>
      </w:r>
      <w:proofErr w:type="gramStart"/>
      <w:r w:rsidRPr="007B10BD">
        <w:rPr>
          <w:rFonts w:ascii="Times New Roman" w:hAnsi="Times New Roman" w:cs="Times New Roman"/>
          <w:lang w:eastAsia="ru-RU"/>
        </w:rPr>
        <w:t>))*</w:t>
      </w:r>
      <w:proofErr w:type="gramEnd"/>
      <w:r w:rsidRPr="007B10BD">
        <w:rPr>
          <w:rFonts w:ascii="Times New Roman" w:hAnsi="Times New Roman" w:cs="Times New Roman"/>
          <w:lang w:eastAsia="ru-RU"/>
        </w:rPr>
        <w:t xml:space="preserve">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14:paraId="23A0AA15" w14:textId="77777777"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14:paraId="65A9AFC8" w14:textId="77777777"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14:paraId="39C988CA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03916DE6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7D31D316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7B7BFE95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14:paraId="5EE28340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  <w:lang w:eastAsia="ru-RU"/>
        </w:rPr>
        <w:t xml:space="preserve">   </w:t>
      </w:r>
      <w:proofErr w:type="gramStart"/>
      <w:r w:rsidRPr="007B10BD">
        <w:rPr>
          <w:rFonts w:ascii="Times New Roman" w:hAnsi="Times New Roman" w:cs="Times New Roman"/>
          <w:lang w:eastAsia="ru-RU"/>
        </w:rPr>
        <w:t xml:space="preserve">   (</w:t>
      </w:r>
      <w:proofErr w:type="gramEnd"/>
      <w:r w:rsidRPr="007B10BD">
        <w:rPr>
          <w:rFonts w:ascii="Times New Roman" w:hAnsi="Times New Roman" w:cs="Times New Roman"/>
          <w:lang w:eastAsia="ru-RU"/>
        </w:rPr>
        <w:t>подпись, расшифровка подписи)</w:t>
      </w:r>
    </w:p>
    <w:p w14:paraId="32D22876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4366F429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5FB192B3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3A55B3A5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4D999E3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2AF13DE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3DFC539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14:paraId="3A9DBF13" w14:textId="77777777"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0B80B8D" w14:textId="77777777" w:rsidR="0077482C" w:rsidRPr="007A0CC7" w:rsidRDefault="0077482C" w:rsidP="007A0C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FFD49" w14:textId="77777777"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96E062A" w14:textId="77777777" w:rsidR="004D235E" w:rsidRDefault="004D235E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71C97AF" w14:textId="77777777" w:rsidR="004D235E" w:rsidRDefault="004D235E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7C4A3EC" w14:textId="0EF3D564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14:paraId="4DD17CBC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8AB16A1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569012A0" w14:textId="77777777"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14:paraId="702772F1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34717A31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00698059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6D81F0" w14:textId="77777777"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061EC975" w14:textId="77777777"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247"/>
      </w:tblGrid>
      <w:tr w:rsidR="00826FC9" w:rsidRPr="00F27986" w14:paraId="14E9152A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14:paraId="1C6B2EF6" w14:textId="77777777" w:rsidTr="00826FC9">
              <w:tc>
                <w:tcPr>
                  <w:tcW w:w="3006" w:type="dxa"/>
                </w:tcPr>
                <w:p w14:paraId="66233344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6F72A685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50C47147" w14:textId="77777777" w:rsidTr="00826FC9">
              <w:tc>
                <w:tcPr>
                  <w:tcW w:w="3006" w:type="dxa"/>
                </w:tcPr>
                <w:p w14:paraId="56F5438C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1A2D23D5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0BB1AB18" w14:textId="77777777" w:rsidTr="00826FC9">
              <w:tc>
                <w:tcPr>
                  <w:tcW w:w="3006" w:type="dxa"/>
                </w:tcPr>
                <w:p w14:paraId="1B3A94E6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316F08C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14:paraId="2B33132A" w14:textId="77777777" w:rsidTr="00826FC9">
              <w:tc>
                <w:tcPr>
                  <w:tcW w:w="3006" w:type="dxa"/>
                </w:tcPr>
                <w:p w14:paraId="39FD6C8B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4A39EC82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6173073A" w14:textId="77777777"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14:paraId="6D1AA2E8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D9E9C" w14:textId="77777777"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1E88F20" w14:textId="77777777"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</w:t>
      </w:r>
      <w:proofErr w:type="spellStart"/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14:paraId="41C78761" w14:textId="77777777"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14:paraId="342DCE3D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A17C64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2DBFD8B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DBFB1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2F8978A7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9E881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47E665B3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14:paraId="000E6653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CD8655B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44B55263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7B268364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F8B94F5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78DE37C5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14:paraId="738F0460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4378250A" w14:textId="77777777"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7331D4E3" w14:textId="77777777"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59C0F14A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14:paraId="59F58237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14:paraId="3A916C1F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14:paraId="77EDA990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14:paraId="005285DD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50A7DBDF" w14:textId="77777777"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52AAE3BC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14:paraId="00EF8874" w14:textId="77777777"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14:paraId="27AABE06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78E619D8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14:paraId="2E7A5F67" w14:textId="77777777"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5C48AA38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14:paraId="28D3C679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70F77" w14:textId="77777777"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0BD9425E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68CC5C5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1DDE2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9FD58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8F56E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14:paraId="48B1FF5F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F7E94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7A8BE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1449D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14:paraId="3DD1C66A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AC29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F9A2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8B9EE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14:paraId="7BABD596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9A03" w14:textId="77777777"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58E2463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C172D0C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CB24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6CA12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2CB89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14:paraId="5B20594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FCE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CFD3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AC04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5293000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F17E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911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01F71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6B67B37B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75CFE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DC2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9171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4F0FB8D0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D65A1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935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F1B093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2F5BD22C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1F35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1C432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09FB5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470F990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9ABFA4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F8B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0E50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4E3E4011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DBC8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6D9A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93F4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D1E174C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CB6E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07C0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52EB6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5E2EBD86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0BE11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8449B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CAB27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229AD06" w14:textId="77777777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3DF95DF" w14:textId="77777777"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56BEC" w14:textId="77777777"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8A0364" w14:textId="77777777"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79B0F82E" w14:textId="77777777"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14:paraId="152DE96F" w14:textId="77777777"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14:paraId="1D611062" w14:textId="77777777"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2FBE36E6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14:paraId="2F4CF158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35D38400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0E7BD556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14:paraId="3FB3F5D8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14:paraId="75EB42BF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5D6C8D13" w14:textId="77777777"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«__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____________20___ г.  № ______                                             </w:t>
      </w:r>
    </w:p>
    <w:p w14:paraId="286CFD20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14:paraId="2174B386" w14:textId="77777777" w:rsidTr="00C03267">
        <w:tc>
          <w:tcPr>
            <w:tcW w:w="3936" w:type="dxa"/>
          </w:tcPr>
          <w:p w14:paraId="78378BB0" w14:textId="77777777"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05F6E1B1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6B3CF56D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1CA0444C" w14:textId="77777777"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4B68C816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0DD0E1D7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14:paraId="1517DAEC" w14:textId="77777777"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14:paraId="4F364EE6" w14:textId="77777777"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апелляций участников олимпиады о несогласии с решением жюри регионального этапа всероссийской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олимпиады  по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14:paraId="717DAC1D" w14:textId="77777777"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D40B736" w14:textId="77777777"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36C19B5D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3C72054B" w14:textId="77777777"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Краткая запись разъяснения (по сути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7D41E529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14:paraId="64014AB5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9"/>
        <w:gridCol w:w="7186"/>
      </w:tblGrid>
      <w:tr w:rsidR="004D5A68" w:rsidRPr="00F95522" w14:paraId="71093D28" w14:textId="77777777" w:rsidTr="00A90A21">
        <w:trPr>
          <w:trHeight w:val="397"/>
        </w:trPr>
        <w:tc>
          <w:tcPr>
            <w:tcW w:w="2196" w:type="dxa"/>
          </w:tcPr>
          <w:p w14:paraId="209BE27D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  <w:proofErr w:type="gramEnd"/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174C9BFF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60F9EC1D" w14:textId="77777777" w:rsidTr="00A90A21">
        <w:trPr>
          <w:trHeight w:val="397"/>
        </w:trPr>
        <w:tc>
          <w:tcPr>
            <w:tcW w:w="2196" w:type="dxa"/>
          </w:tcPr>
          <w:p w14:paraId="0A7C183A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55BA23BD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7292B46A" w14:textId="77777777" w:rsidTr="00A90A21">
        <w:trPr>
          <w:trHeight w:val="397"/>
        </w:trPr>
        <w:tc>
          <w:tcPr>
            <w:tcW w:w="2196" w:type="dxa"/>
          </w:tcPr>
          <w:p w14:paraId="6EE4084C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3D1F3DCD" w14:textId="77777777"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2049A3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4EB5A0E5" w14:textId="77777777"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28EA5141" w14:textId="77777777"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403BE44F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54B27F4B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5ECA3CDB" w14:textId="77777777"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9"/>
        <w:gridCol w:w="2667"/>
        <w:gridCol w:w="294"/>
        <w:gridCol w:w="3725"/>
      </w:tblGrid>
      <w:tr w:rsidR="00A90A21" w:rsidRPr="00F95522" w14:paraId="3C325A1C" w14:textId="77777777" w:rsidTr="008C4411">
        <w:tc>
          <w:tcPr>
            <w:tcW w:w="2808" w:type="dxa"/>
          </w:tcPr>
          <w:p w14:paraId="0F8D8AE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4415B41A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FAB258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33CBB550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28F78EE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24B57B45" w14:textId="77777777" w:rsidTr="008C4411">
        <w:tc>
          <w:tcPr>
            <w:tcW w:w="2808" w:type="dxa"/>
          </w:tcPr>
          <w:p w14:paraId="72B7B95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D4F12C9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D904F02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1433DD17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14:paraId="72D31E67" w14:textId="77777777" w:rsidTr="008C4411">
        <w:tc>
          <w:tcPr>
            <w:tcW w:w="2808" w:type="dxa"/>
          </w:tcPr>
          <w:p w14:paraId="6146DD9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6AF7CF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4559CF6B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217724F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197B76BC" w14:textId="77777777" w:rsidTr="008C4411">
        <w:tc>
          <w:tcPr>
            <w:tcW w:w="2808" w:type="dxa"/>
          </w:tcPr>
          <w:p w14:paraId="28425878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448C19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4637C16E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404714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706ACB2C" w14:textId="77777777" w:rsidTr="008C4411">
        <w:tc>
          <w:tcPr>
            <w:tcW w:w="2808" w:type="dxa"/>
          </w:tcPr>
          <w:p w14:paraId="3086C30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CF45D8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05B5AFA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6218EAA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40B277A2" w14:textId="77777777" w:rsidTr="008C4411">
        <w:tc>
          <w:tcPr>
            <w:tcW w:w="2808" w:type="dxa"/>
          </w:tcPr>
          <w:p w14:paraId="4C0158C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AB6FB6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08D7214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402403CC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14:paraId="5AA22D18" w14:textId="77777777" w:rsidTr="008C4411">
        <w:tc>
          <w:tcPr>
            <w:tcW w:w="2808" w:type="dxa"/>
          </w:tcPr>
          <w:p w14:paraId="19A4697B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36F4F2D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703D53BA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7BC1F35D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A8EABB" w14:textId="77777777"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95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231E9" w14:textId="77777777" w:rsidR="00332FC3" w:rsidRDefault="00332FC3" w:rsidP="00991D56">
      <w:pPr>
        <w:spacing w:after="0" w:line="240" w:lineRule="auto"/>
      </w:pPr>
      <w:r>
        <w:separator/>
      </w:r>
    </w:p>
  </w:endnote>
  <w:endnote w:type="continuationSeparator" w:id="0">
    <w:p w14:paraId="76248ADD" w14:textId="77777777" w:rsidR="00332FC3" w:rsidRDefault="00332FC3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EF880" w14:textId="77777777" w:rsidR="00332FC3" w:rsidRDefault="00332FC3" w:rsidP="00991D56">
      <w:pPr>
        <w:spacing w:after="0" w:line="240" w:lineRule="auto"/>
      </w:pPr>
      <w:r>
        <w:separator/>
      </w:r>
    </w:p>
  </w:footnote>
  <w:footnote w:type="continuationSeparator" w:id="0">
    <w:p w14:paraId="23FC0A2C" w14:textId="77777777" w:rsidR="00332FC3" w:rsidRDefault="00332FC3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181046">
    <w:abstractNumId w:val="3"/>
  </w:num>
  <w:num w:numId="2" w16cid:durableId="1672484366">
    <w:abstractNumId w:val="1"/>
  </w:num>
  <w:num w:numId="3" w16cid:durableId="728721800">
    <w:abstractNumId w:val="2"/>
  </w:num>
  <w:num w:numId="4" w16cid:durableId="152919134">
    <w:abstractNumId w:val="7"/>
  </w:num>
  <w:num w:numId="5" w16cid:durableId="302125919">
    <w:abstractNumId w:val="0"/>
  </w:num>
  <w:num w:numId="6" w16cid:durableId="885875690">
    <w:abstractNumId w:val="5"/>
  </w:num>
  <w:num w:numId="7" w16cid:durableId="1995062027">
    <w:abstractNumId w:val="4"/>
  </w:num>
  <w:num w:numId="8" w16cid:durableId="286744600">
    <w:abstractNumId w:val="8"/>
  </w:num>
  <w:num w:numId="9" w16cid:durableId="598296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1660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06"/>
    <w:rsid w:val="00021222"/>
    <w:rsid w:val="0002565B"/>
    <w:rsid w:val="00050BCD"/>
    <w:rsid w:val="00052936"/>
    <w:rsid w:val="00053F3D"/>
    <w:rsid w:val="000659BF"/>
    <w:rsid w:val="00065F8F"/>
    <w:rsid w:val="00077028"/>
    <w:rsid w:val="00090B23"/>
    <w:rsid w:val="00095430"/>
    <w:rsid w:val="000D17F5"/>
    <w:rsid w:val="000E5230"/>
    <w:rsid w:val="000E6E11"/>
    <w:rsid w:val="000F0EDE"/>
    <w:rsid w:val="001031CE"/>
    <w:rsid w:val="00123E84"/>
    <w:rsid w:val="00136F2F"/>
    <w:rsid w:val="00160444"/>
    <w:rsid w:val="001A20B9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B454D"/>
    <w:rsid w:val="002C5E21"/>
    <w:rsid w:val="003102CB"/>
    <w:rsid w:val="00316348"/>
    <w:rsid w:val="003210F1"/>
    <w:rsid w:val="00331CAE"/>
    <w:rsid w:val="00332FC3"/>
    <w:rsid w:val="003411D8"/>
    <w:rsid w:val="003479AF"/>
    <w:rsid w:val="003568F4"/>
    <w:rsid w:val="003578EC"/>
    <w:rsid w:val="00360386"/>
    <w:rsid w:val="00361EF8"/>
    <w:rsid w:val="003766B2"/>
    <w:rsid w:val="003A39C4"/>
    <w:rsid w:val="003B5E39"/>
    <w:rsid w:val="0042421F"/>
    <w:rsid w:val="00425B5E"/>
    <w:rsid w:val="00443A68"/>
    <w:rsid w:val="004508C5"/>
    <w:rsid w:val="004829F2"/>
    <w:rsid w:val="0049110C"/>
    <w:rsid w:val="00495B9B"/>
    <w:rsid w:val="004D235E"/>
    <w:rsid w:val="004D5A68"/>
    <w:rsid w:val="00521EBA"/>
    <w:rsid w:val="00533740"/>
    <w:rsid w:val="00555B44"/>
    <w:rsid w:val="005634C0"/>
    <w:rsid w:val="005954D7"/>
    <w:rsid w:val="00595656"/>
    <w:rsid w:val="005D21CD"/>
    <w:rsid w:val="005D5292"/>
    <w:rsid w:val="005E5E54"/>
    <w:rsid w:val="00610F33"/>
    <w:rsid w:val="00624FAA"/>
    <w:rsid w:val="00633302"/>
    <w:rsid w:val="0063387D"/>
    <w:rsid w:val="00634441"/>
    <w:rsid w:val="00640711"/>
    <w:rsid w:val="00690896"/>
    <w:rsid w:val="006B2A97"/>
    <w:rsid w:val="006B70BF"/>
    <w:rsid w:val="006D100D"/>
    <w:rsid w:val="006E015C"/>
    <w:rsid w:val="006E2BE2"/>
    <w:rsid w:val="0070001A"/>
    <w:rsid w:val="0070209E"/>
    <w:rsid w:val="00732294"/>
    <w:rsid w:val="007357F0"/>
    <w:rsid w:val="00745343"/>
    <w:rsid w:val="0076038F"/>
    <w:rsid w:val="007656D0"/>
    <w:rsid w:val="0077482C"/>
    <w:rsid w:val="007A0CC7"/>
    <w:rsid w:val="007B10BD"/>
    <w:rsid w:val="007B4CC2"/>
    <w:rsid w:val="007C09F8"/>
    <w:rsid w:val="007C3327"/>
    <w:rsid w:val="007D5B8F"/>
    <w:rsid w:val="00816346"/>
    <w:rsid w:val="00826FC9"/>
    <w:rsid w:val="00834069"/>
    <w:rsid w:val="00846287"/>
    <w:rsid w:val="008539AA"/>
    <w:rsid w:val="0086359D"/>
    <w:rsid w:val="008643E7"/>
    <w:rsid w:val="00877FCE"/>
    <w:rsid w:val="00893C88"/>
    <w:rsid w:val="008B7C1A"/>
    <w:rsid w:val="008C4411"/>
    <w:rsid w:val="00936E7D"/>
    <w:rsid w:val="00942319"/>
    <w:rsid w:val="0095261A"/>
    <w:rsid w:val="00953913"/>
    <w:rsid w:val="009873BD"/>
    <w:rsid w:val="00991D56"/>
    <w:rsid w:val="00A33A94"/>
    <w:rsid w:val="00A41394"/>
    <w:rsid w:val="00A54B83"/>
    <w:rsid w:val="00A55B85"/>
    <w:rsid w:val="00A90A21"/>
    <w:rsid w:val="00AD1215"/>
    <w:rsid w:val="00AE57AC"/>
    <w:rsid w:val="00B06137"/>
    <w:rsid w:val="00B85ECD"/>
    <w:rsid w:val="00BA7523"/>
    <w:rsid w:val="00BB2E68"/>
    <w:rsid w:val="00C03267"/>
    <w:rsid w:val="00C24DE9"/>
    <w:rsid w:val="00C36DA9"/>
    <w:rsid w:val="00C4136D"/>
    <w:rsid w:val="00C77FC6"/>
    <w:rsid w:val="00C85E21"/>
    <w:rsid w:val="00C86615"/>
    <w:rsid w:val="00CA2E7F"/>
    <w:rsid w:val="00CA783A"/>
    <w:rsid w:val="00CD2EA4"/>
    <w:rsid w:val="00D16D81"/>
    <w:rsid w:val="00D2053F"/>
    <w:rsid w:val="00D27B4B"/>
    <w:rsid w:val="00D62BB3"/>
    <w:rsid w:val="00D8578A"/>
    <w:rsid w:val="00DC0B97"/>
    <w:rsid w:val="00DE22FB"/>
    <w:rsid w:val="00DE7082"/>
    <w:rsid w:val="00DF2A06"/>
    <w:rsid w:val="00E06A71"/>
    <w:rsid w:val="00E20A25"/>
    <w:rsid w:val="00E55D26"/>
    <w:rsid w:val="00E61417"/>
    <w:rsid w:val="00E740D6"/>
    <w:rsid w:val="00E74E3E"/>
    <w:rsid w:val="00E861E5"/>
    <w:rsid w:val="00EA63D6"/>
    <w:rsid w:val="00EB7912"/>
    <w:rsid w:val="00F04E03"/>
    <w:rsid w:val="00F101EA"/>
    <w:rsid w:val="00F262B8"/>
    <w:rsid w:val="00F3532A"/>
    <w:rsid w:val="00F35696"/>
    <w:rsid w:val="00F57123"/>
    <w:rsid w:val="00F633EE"/>
    <w:rsid w:val="00F75163"/>
    <w:rsid w:val="00F776EB"/>
    <w:rsid w:val="00FB2678"/>
    <w:rsid w:val="00FC5FEB"/>
    <w:rsid w:val="00FD554C"/>
    <w:rsid w:val="00FF40E3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A030"/>
  <w15:docId w15:val="{0BEA1953-EB1C-48C9-9DE3-823F7C8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506F-C7CB-450A-9185-5D7AFEC1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5206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1</cp:lastModifiedBy>
  <cp:revision>2</cp:revision>
  <cp:lastPrinted>2021-04-08T11:11:00Z</cp:lastPrinted>
  <dcterms:created xsi:type="dcterms:W3CDTF">2024-09-02T12:06:00Z</dcterms:created>
  <dcterms:modified xsi:type="dcterms:W3CDTF">2024-09-02T12:06:00Z</dcterms:modified>
</cp:coreProperties>
</file>